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E383EF">
      <w:pPr>
        <w:rPr>
          <w:rFonts w:ascii="宋体" w:cs="宋体"/>
          <w:sz w:val="20"/>
          <w:szCs w:val="20"/>
          <w:lang w:eastAsia="zh-CN"/>
        </w:rPr>
      </w:pPr>
    </w:p>
    <w:p w14:paraId="33BEFD4A">
      <w:pPr>
        <w:rPr>
          <w:rFonts w:ascii="宋体" w:cs="宋体"/>
          <w:sz w:val="20"/>
          <w:szCs w:val="20"/>
          <w:lang w:eastAsia="zh-CN"/>
        </w:rPr>
      </w:pPr>
    </w:p>
    <w:p w14:paraId="0F74A264">
      <w:pPr>
        <w:rPr>
          <w:rFonts w:ascii="宋体" w:cs="宋体"/>
          <w:sz w:val="20"/>
          <w:szCs w:val="20"/>
          <w:lang w:eastAsia="zh-CN"/>
        </w:rPr>
      </w:pPr>
    </w:p>
    <w:p w14:paraId="6DEA8B67">
      <w:pPr>
        <w:rPr>
          <w:rFonts w:ascii="宋体" w:cs="宋体"/>
          <w:sz w:val="20"/>
          <w:szCs w:val="20"/>
          <w:lang w:eastAsia="zh-CN"/>
        </w:rPr>
      </w:pPr>
    </w:p>
    <w:p w14:paraId="7FD9DF11">
      <w:pPr>
        <w:rPr>
          <w:rFonts w:ascii="宋体" w:cs="宋体"/>
          <w:sz w:val="20"/>
          <w:szCs w:val="20"/>
          <w:lang w:eastAsia="zh-CN"/>
        </w:rPr>
      </w:pPr>
    </w:p>
    <w:p w14:paraId="5F368B53">
      <w:pPr>
        <w:jc w:val="center"/>
        <w:rPr>
          <w:rFonts w:ascii="宋体" w:cs="宋体"/>
          <w:sz w:val="20"/>
          <w:szCs w:val="20"/>
          <w:lang w:eastAsia="zh-CN"/>
        </w:rPr>
      </w:pPr>
      <w:r>
        <w:rPr>
          <w:rFonts w:hint="eastAsia" w:ascii="宋体" w:cs="宋体"/>
          <w:sz w:val="20"/>
          <w:szCs w:val="20"/>
          <w:lang w:eastAsia="zh-CN"/>
        </w:rPr>
        <w:t xml:space="preserve">           </w:t>
      </w:r>
    </w:p>
    <w:p w14:paraId="15CFA298">
      <w:pPr>
        <w:jc w:val="center"/>
        <w:rPr>
          <w:rFonts w:ascii="宋体" w:cs="宋体"/>
          <w:sz w:val="20"/>
          <w:szCs w:val="20"/>
          <w:lang w:eastAsia="zh-CN"/>
        </w:rPr>
      </w:pPr>
    </w:p>
    <w:p w14:paraId="73E8AF7C">
      <w:pPr>
        <w:jc w:val="center"/>
        <w:rPr>
          <w:rFonts w:ascii="宋体" w:cs="宋体"/>
          <w:sz w:val="20"/>
          <w:szCs w:val="20"/>
          <w:lang w:eastAsia="zh-CN"/>
        </w:rPr>
      </w:pPr>
      <w:r>
        <w:rPr>
          <w:rFonts w:hint="eastAsia" w:ascii="宋体" w:cs="宋体"/>
          <w:sz w:val="20"/>
          <w:szCs w:val="20"/>
          <w:lang w:eastAsia="zh-CN"/>
        </w:rPr>
        <w:t xml:space="preserve">                </w:t>
      </w:r>
      <w:r>
        <w:rPr>
          <w:rFonts w:ascii="宋体" w:cs="宋体"/>
          <w:kern w:val="2"/>
          <w:sz w:val="16"/>
          <w:szCs w:val="16"/>
          <w:lang w:eastAsia="zh-CN"/>
        </w:rPr>
        <w:drawing>
          <wp:inline distT="0" distB="0" distL="0" distR="0">
            <wp:extent cx="4980940" cy="98107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094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483DF7">
      <w:pPr>
        <w:spacing w:line="1328" w:lineRule="exact"/>
        <w:ind w:left="1679"/>
        <w:jc w:val="center"/>
        <w:rPr>
          <w:rFonts w:ascii="Arial Unicode MS" w:hAnsi="Arial Unicode MS" w:cs="Arial Unicode MS"/>
          <w:color w:val="231F20"/>
          <w:sz w:val="80"/>
          <w:szCs w:val="80"/>
          <w:lang w:eastAsia="zh-CN"/>
        </w:rPr>
      </w:pPr>
      <w:r>
        <w:rPr>
          <w:rFonts w:hint="eastAsia" w:ascii="Arial Unicode MS" w:hAnsi="Arial Unicode MS" w:cs="Arial Unicode MS"/>
          <w:color w:val="231F20"/>
          <w:sz w:val="80"/>
          <w:szCs w:val="80"/>
          <w:lang w:eastAsia="zh-CN"/>
        </w:rPr>
        <w:t xml:space="preserve">  </w:t>
      </w:r>
    </w:p>
    <w:p w14:paraId="1E67FD9D">
      <w:pPr>
        <w:spacing w:line="1328" w:lineRule="exact"/>
        <w:ind w:left="1679"/>
        <w:jc w:val="center"/>
        <w:rPr>
          <w:rFonts w:ascii="黑体" w:hAnsi="黑体" w:eastAsia="黑体" w:cs="Arial Unicode MS"/>
          <w:sz w:val="80"/>
          <w:szCs w:val="80"/>
          <w:lang w:eastAsia="zh-CN"/>
        </w:rPr>
      </w:pPr>
      <w:r>
        <w:rPr>
          <w:rFonts w:ascii="黑体" w:hAnsi="黑体" w:eastAsia="黑体" w:cs="Arial Unicode MS"/>
          <w:color w:val="231F20"/>
          <w:sz w:val="80"/>
          <w:szCs w:val="80"/>
          <w:lang w:eastAsia="zh-CN"/>
        </w:rPr>
        <w:t>实验报告</w:t>
      </w:r>
    </w:p>
    <w:p w14:paraId="296B2783">
      <w:pPr>
        <w:pStyle w:val="2"/>
        <w:tabs>
          <w:tab w:val="left" w:pos="4309"/>
          <w:tab w:val="left" w:pos="5397"/>
          <w:tab w:val="left" w:pos="7115"/>
        </w:tabs>
        <w:spacing w:before="139"/>
        <w:ind w:left="3729" w:right="1510" w:firstLine="260" w:firstLineChars="100"/>
        <w:rPr>
          <w:lang w:eastAsia="zh-CN"/>
        </w:rPr>
      </w:pPr>
      <w:r>
        <w:rPr>
          <w:rFonts w:hint="eastAsia"/>
          <w:color w:val="231F20"/>
          <w:lang w:eastAsia="zh-CN"/>
        </w:rPr>
        <w:t>（</w:t>
      </w:r>
      <w:r>
        <w:rPr>
          <w:color w:val="231F20"/>
          <w:lang w:eastAsia="zh-CN"/>
        </w:rPr>
        <w:tab/>
      </w:r>
      <w:r>
        <w:rPr>
          <w:color w:val="231F20"/>
          <w:lang w:eastAsia="zh-CN"/>
        </w:rPr>
        <w:t>20</w:t>
      </w:r>
      <w:r>
        <w:rPr>
          <w:rFonts w:hint="eastAsia"/>
          <w:color w:val="231F20"/>
          <w:lang w:eastAsia="zh-CN"/>
        </w:rPr>
        <w:t>～</w:t>
      </w:r>
      <w:r>
        <w:rPr>
          <w:color w:val="231F20"/>
          <w:lang w:eastAsia="zh-CN"/>
        </w:rPr>
        <w:tab/>
      </w:r>
      <w:r>
        <w:rPr>
          <w:color w:val="231F20"/>
          <w:lang w:eastAsia="zh-CN"/>
        </w:rPr>
        <w:t>20</w:t>
      </w:r>
      <w:r>
        <w:rPr>
          <w:rFonts w:hint="eastAsia"/>
          <w:color w:val="231F20"/>
          <w:spacing w:val="3"/>
          <w:lang w:eastAsia="zh-CN"/>
        </w:rPr>
        <w:t>学年</w:t>
      </w:r>
      <w:r>
        <w:rPr>
          <w:rFonts w:hint="eastAsia"/>
          <w:color w:val="231F20"/>
          <w:spacing w:val="3"/>
          <w:lang w:val="en-US" w:eastAsia="zh-CN"/>
        </w:rPr>
        <w:t xml:space="preserve">   </w:t>
      </w:r>
      <w:r>
        <w:rPr>
          <w:rFonts w:hint="eastAsia"/>
          <w:color w:val="231F20"/>
          <w:lang w:eastAsia="zh-CN"/>
        </w:rPr>
        <w:t>季</w:t>
      </w:r>
      <w:r>
        <w:rPr>
          <w:rFonts w:hint="eastAsia"/>
          <w:color w:val="231F20"/>
          <w:spacing w:val="6"/>
          <w:lang w:eastAsia="zh-CN"/>
        </w:rPr>
        <w:t>学期）</w:t>
      </w:r>
    </w:p>
    <w:p w14:paraId="37A07940">
      <w:pPr>
        <w:rPr>
          <w:rFonts w:ascii="宋体" w:cs="宋体"/>
          <w:sz w:val="26"/>
          <w:szCs w:val="26"/>
          <w:lang w:eastAsia="zh-CN"/>
        </w:rPr>
      </w:pPr>
    </w:p>
    <w:p w14:paraId="43D9FB36">
      <w:pPr>
        <w:rPr>
          <w:rFonts w:ascii="宋体" w:cs="宋体"/>
          <w:sz w:val="26"/>
          <w:szCs w:val="26"/>
          <w:lang w:eastAsia="zh-CN"/>
        </w:rPr>
      </w:pPr>
    </w:p>
    <w:p w14:paraId="6DEABF70">
      <w:pPr>
        <w:rPr>
          <w:rFonts w:ascii="宋体" w:cs="宋体"/>
          <w:sz w:val="26"/>
          <w:szCs w:val="26"/>
          <w:lang w:eastAsia="zh-CN"/>
        </w:rPr>
      </w:pPr>
    </w:p>
    <w:p w14:paraId="2922941C">
      <w:pPr>
        <w:tabs>
          <w:tab w:val="left" w:pos="7881"/>
          <w:tab w:val="left" w:pos="8185"/>
        </w:tabs>
        <w:spacing w:line="343" w:lineRule="auto"/>
        <w:ind w:left="3401" w:right="2021" w:firstLine="320" w:firstLineChars="100"/>
        <w:rPr>
          <w:rFonts w:ascii="宋体" w:hAnsi="宋体" w:cs="宋体"/>
          <w:color w:val="231F20"/>
          <w:sz w:val="32"/>
          <w:szCs w:val="32"/>
          <w:lang w:eastAsia="zh-CN"/>
        </w:rPr>
      </w:pPr>
    </w:p>
    <w:p w14:paraId="3D994528">
      <w:pPr>
        <w:tabs>
          <w:tab w:val="left" w:pos="7881"/>
          <w:tab w:val="left" w:pos="8185"/>
        </w:tabs>
        <w:spacing w:line="343" w:lineRule="auto"/>
        <w:ind w:left="3401" w:right="2021" w:firstLine="320" w:firstLineChars="100"/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</w:pP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课程代码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</w:p>
    <w:p w14:paraId="5E4AD82B">
      <w:pPr>
        <w:tabs>
          <w:tab w:val="left" w:pos="7881"/>
          <w:tab w:val="left" w:pos="8185"/>
        </w:tabs>
        <w:spacing w:line="343" w:lineRule="auto"/>
        <w:ind w:left="3720" w:leftChars="1691" w:right="2021"/>
        <w:rPr>
          <w:rFonts w:ascii="Times New Roman" w:hAnsi="Times New Roman"/>
          <w:sz w:val="32"/>
          <w:szCs w:val="32"/>
          <w:lang w:eastAsia="zh-CN"/>
        </w:rPr>
      </w:pP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课程名称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  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专业班级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学生学号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学生姓名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指导教师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    </w:t>
      </w:r>
      <w:r>
        <w:rPr>
          <w:rFonts w:hint="eastAsia" w:ascii="Times New Roman" w:hAnsi="Times New Roman"/>
          <w:color w:val="231F20"/>
          <w:sz w:val="32"/>
          <w:szCs w:val="32"/>
          <w:u w:val="single" w:color="231F20"/>
          <w:lang w:eastAsia="zh-CN"/>
        </w:rPr>
        <w:t>曹梅春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</w:p>
    <w:p w14:paraId="041B83E0">
      <w:pPr>
        <w:rPr>
          <w:rFonts w:ascii="Times New Roman" w:hAnsi="Times New Roman"/>
          <w:sz w:val="34"/>
          <w:szCs w:val="34"/>
          <w:lang w:eastAsia="zh-CN"/>
        </w:rPr>
      </w:pPr>
    </w:p>
    <w:p w14:paraId="651BFEDF">
      <w:pPr>
        <w:rPr>
          <w:rFonts w:ascii="Times New Roman" w:hAnsi="Times New Roman"/>
          <w:sz w:val="34"/>
          <w:szCs w:val="34"/>
          <w:lang w:eastAsia="zh-CN"/>
        </w:rPr>
      </w:pPr>
    </w:p>
    <w:p w14:paraId="0059A7F5">
      <w:pPr>
        <w:pStyle w:val="3"/>
        <w:tabs>
          <w:tab w:val="left" w:pos="5202"/>
          <w:tab w:val="left" w:pos="5682"/>
        </w:tabs>
        <w:spacing w:before="304" w:line="304" w:lineRule="auto"/>
        <w:ind w:left="4722" w:right="3040"/>
        <w:jc w:val="center"/>
        <w:rPr>
          <w:color w:val="231F20"/>
          <w:lang w:eastAsia="zh-CN"/>
        </w:rPr>
      </w:pPr>
      <w:r>
        <w:rPr>
          <w:rFonts w:hint="eastAsia"/>
          <w:color w:val="231F20"/>
          <w:lang w:eastAsia="zh-CN"/>
        </w:rPr>
        <w:t>信息工程学院</w:t>
      </w:r>
    </w:p>
    <w:p w14:paraId="62DB77DA">
      <w:pPr>
        <w:pStyle w:val="3"/>
        <w:tabs>
          <w:tab w:val="left" w:pos="5202"/>
          <w:tab w:val="left" w:pos="5682"/>
        </w:tabs>
        <w:spacing w:before="304" w:line="304" w:lineRule="auto"/>
        <w:ind w:left="4722" w:right="3040"/>
        <w:jc w:val="center"/>
        <w:rPr>
          <w:lang w:eastAsia="zh-CN"/>
        </w:rPr>
      </w:pPr>
      <w:r>
        <w:rPr>
          <w:rFonts w:hint="eastAsia"/>
          <w:color w:val="231F20"/>
          <w:lang w:eastAsia="zh-CN"/>
        </w:rPr>
        <w:t>2</w:t>
      </w:r>
      <w:r>
        <w:rPr>
          <w:color w:val="231F20"/>
          <w:lang w:eastAsia="zh-CN"/>
        </w:rPr>
        <w:t>0</w:t>
      </w:r>
      <w:r>
        <w:rPr>
          <w:rFonts w:hint="eastAsia"/>
          <w:color w:val="231F20"/>
          <w:lang w:val="en-US" w:eastAsia="zh-CN"/>
        </w:rPr>
        <w:t xml:space="preserve">  </w:t>
      </w:r>
      <w:bookmarkStart w:id="0" w:name="_GoBack"/>
      <w:bookmarkEnd w:id="0"/>
      <w:r>
        <w:rPr>
          <w:rFonts w:hint="eastAsia"/>
          <w:color w:val="231F20"/>
          <w:lang w:eastAsia="zh-CN"/>
        </w:rPr>
        <w:t>年</w:t>
      </w:r>
      <w:r>
        <w:rPr>
          <w:rFonts w:hint="eastAsia"/>
          <w:color w:val="231F20"/>
          <w:lang w:val="en-US" w:eastAsia="zh-CN"/>
        </w:rPr>
        <w:t xml:space="preserve">  </w:t>
      </w:r>
      <w:r>
        <w:rPr>
          <w:rFonts w:hint="eastAsia"/>
          <w:color w:val="231F20"/>
          <w:lang w:eastAsia="zh-CN"/>
        </w:rPr>
        <w:t>月</w:t>
      </w:r>
      <w:r>
        <w:rPr>
          <w:rFonts w:hint="eastAsia"/>
          <w:color w:val="231F20"/>
          <w:lang w:val="en-US" w:eastAsia="zh-CN"/>
        </w:rPr>
        <w:t xml:space="preserve">  </w:t>
      </w:r>
      <w:r>
        <w:rPr>
          <w:rFonts w:hint="eastAsia"/>
          <w:color w:val="231F20"/>
          <w:lang w:eastAsia="zh-CN"/>
        </w:rPr>
        <w:t>日</w:t>
      </w:r>
    </w:p>
    <w:p w14:paraId="72725348">
      <w:pPr>
        <w:spacing w:line="304" w:lineRule="auto"/>
        <w:jc w:val="center"/>
        <w:rPr>
          <w:lang w:eastAsia="zh-CN"/>
        </w:rPr>
        <w:sectPr>
          <w:headerReference r:id="rId3" w:type="even"/>
          <w:pgSz w:w="11910" w:h="16160"/>
          <w:pgMar w:top="0" w:right="1680" w:bottom="980" w:left="0" w:header="0" w:footer="786" w:gutter="0"/>
          <w:cols w:space="720" w:num="1"/>
        </w:sect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039"/>
        <w:gridCol w:w="1980"/>
        <w:gridCol w:w="1234"/>
        <w:gridCol w:w="709"/>
        <w:gridCol w:w="2318"/>
      </w:tblGrid>
      <w:tr w14:paraId="06B35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468AA576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1F554932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实验（训）项目名称</w:t>
            </w:r>
          </w:p>
          <w:p w14:paraId="1E749ED4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6241" w:type="dxa"/>
            <w:gridSpan w:val="4"/>
            <w:vAlign w:val="center"/>
          </w:tcPr>
          <w:p w14:paraId="76DFB521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</w:rPr>
              <w:t>图的应用</w:t>
            </w:r>
          </w:p>
        </w:tc>
      </w:tr>
      <w:tr w14:paraId="5AF59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12670A27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73612016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实验（训）地点</w:t>
            </w:r>
          </w:p>
          <w:p w14:paraId="15B1F348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1980" w:type="dxa"/>
            <w:vAlign w:val="center"/>
          </w:tcPr>
          <w:p w14:paraId="573CEF1C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1943" w:type="dxa"/>
            <w:gridSpan w:val="2"/>
            <w:vAlign w:val="center"/>
          </w:tcPr>
          <w:p w14:paraId="52C54087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</w:p>
          <w:p w14:paraId="5B09423F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实验（训）日期</w:t>
            </w:r>
          </w:p>
          <w:p w14:paraId="170C323D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2318" w:type="dxa"/>
            <w:vAlign w:val="center"/>
          </w:tcPr>
          <w:p w14:paraId="1BFCACA8">
            <w:pPr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04DAE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4B3626F5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</w:p>
          <w:p w14:paraId="62D539D2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小组成员</w:t>
            </w:r>
          </w:p>
          <w:p w14:paraId="6F5E0750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6241" w:type="dxa"/>
            <w:gridSpan w:val="4"/>
            <w:vAlign w:val="center"/>
          </w:tcPr>
          <w:p w14:paraId="552BEBCB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6A5A4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3042CF14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</w:p>
          <w:p w14:paraId="76360407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小组成员</w:t>
            </w:r>
          </w:p>
          <w:p w14:paraId="756A7999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分工情况</w:t>
            </w:r>
          </w:p>
          <w:p w14:paraId="6549A616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6241" w:type="dxa"/>
            <w:gridSpan w:val="4"/>
            <w:vAlign w:val="center"/>
          </w:tcPr>
          <w:p w14:paraId="44EAACDC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个人</w:t>
            </w:r>
          </w:p>
        </w:tc>
      </w:tr>
      <w:tr w14:paraId="202FC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8EB6DD1">
            <w:pPr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实验（训）所用设备、材料、软件等：</w:t>
            </w:r>
          </w:p>
          <w:p w14:paraId="0485A424">
            <w:pPr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Win10操作系统计算机</w:t>
            </w:r>
          </w:p>
          <w:p w14:paraId="6D946B84">
            <w:pPr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VC++ 2010学习版软件</w:t>
            </w:r>
          </w:p>
          <w:p w14:paraId="1317FB72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55D7F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3AF6574">
            <w:pPr>
              <w:pStyle w:val="15"/>
              <w:ind w:left="23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实验（训）目的：</w:t>
            </w:r>
          </w:p>
          <w:p w14:paraId="6275D235">
            <w:pPr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掌握图的邻接矩阵和邻接表的存储结构；掌握深度优先遍历、广度优先遍历的基本思想及对图的遍历操作；了解图在人工智能、工程等领域的应用。</w:t>
            </w:r>
          </w:p>
          <w:p w14:paraId="3A6C64C2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37BD2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A1DF9D1">
            <w:pPr>
              <w:pStyle w:val="15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实验（训）内容、步骤、结果、心得体会：</w:t>
            </w:r>
          </w:p>
          <w:p w14:paraId="6852F133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一、实验内容</w:t>
            </w:r>
          </w:p>
          <w:p w14:paraId="67B1D3EA">
            <w:pPr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eastAsiaTheme="minorEastAsia"/>
                <w:sz w:val="24"/>
                <w:lang w:eastAsia="zh-CN"/>
              </w:rPr>
              <w:t>1</w:t>
            </w:r>
            <w:r>
              <w:rPr>
                <w:rFonts w:eastAsiaTheme="minorEastAsia"/>
                <w:color w:val="000000"/>
                <w:sz w:val="24"/>
                <w:lang w:eastAsia="zh-CN"/>
              </w:rPr>
              <w:t>.</w:t>
            </w:r>
            <w:r>
              <w:rPr>
                <w:rFonts w:eastAsiaTheme="minorEastAsia"/>
                <w:sz w:val="24"/>
                <w:lang w:eastAsia="zh-CN"/>
              </w:rPr>
              <w:t>输入一组顶点，建立无向图的邻接矩阵。</w:t>
            </w:r>
          </w:p>
          <w:p w14:paraId="33A66F35">
            <w:pPr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eastAsiaTheme="minorEastAsia"/>
                <w:sz w:val="24"/>
                <w:lang w:eastAsia="zh-CN"/>
              </w:rPr>
              <w:t>2</w:t>
            </w:r>
            <w:r>
              <w:rPr>
                <w:rFonts w:eastAsiaTheme="minorEastAsia"/>
                <w:color w:val="000000"/>
                <w:sz w:val="24"/>
                <w:lang w:eastAsia="zh-CN"/>
              </w:rPr>
              <w:t>.</w:t>
            </w:r>
            <w:r>
              <w:rPr>
                <w:rFonts w:eastAsiaTheme="minorEastAsia"/>
                <w:sz w:val="24"/>
                <w:lang w:eastAsia="zh-CN"/>
              </w:rPr>
              <w:t>输入一组顶点，建立有向图的邻接表。</w:t>
            </w:r>
          </w:p>
          <w:p w14:paraId="3896335F">
            <w:pPr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eastAsiaTheme="minorEastAsia"/>
                <w:sz w:val="24"/>
                <w:lang w:eastAsia="zh-CN"/>
              </w:rPr>
              <w:t>3</w:t>
            </w:r>
            <w:r>
              <w:rPr>
                <w:rFonts w:eastAsiaTheme="minorEastAsia"/>
                <w:color w:val="000000"/>
                <w:sz w:val="24"/>
                <w:lang w:eastAsia="zh-CN"/>
              </w:rPr>
              <w:t>.</w:t>
            </w:r>
            <w:r>
              <w:rPr>
                <w:rFonts w:eastAsiaTheme="minorEastAsia"/>
                <w:sz w:val="24"/>
                <w:lang w:eastAsia="zh-CN"/>
              </w:rPr>
              <w:t>以邻接矩阵为存储结构，对无向图分别进行DFS（深度优先遍历）和BFS（广度优先遍历）。</w:t>
            </w:r>
          </w:p>
          <w:p w14:paraId="1B056BA0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0B139B85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二、实验步骤</w:t>
            </w:r>
          </w:p>
          <w:p w14:paraId="623B59B4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34284900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202124AA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3B252372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65A2E914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4394FD84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071EE7E1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2ECB1E21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17FDDE62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0E18561D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30DB9D4B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6B818CAF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110BDF0F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55460BAB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6EC0BF07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2C20DBFA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378C1FCB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1FF6CD41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1D181D83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7CAFEF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B7BE104">
            <w:pPr>
              <w:rPr>
                <w:rFonts w:ascii="宋体" w:hAnsi="宋体" w:cs="宋体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231F20"/>
                <w:sz w:val="24"/>
                <w:szCs w:val="24"/>
                <w:lang w:eastAsia="zh-CN"/>
              </w:rPr>
              <w:t>教师评语：</w:t>
            </w:r>
          </w:p>
          <w:p w14:paraId="3C259ED4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3B241C7D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0A880B47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41CEBFF5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6B22FFC3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4E9B4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6771E71E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349DAF23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成绩评定</w:t>
            </w:r>
          </w:p>
          <w:p w14:paraId="76F4CEEC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3019" w:type="dxa"/>
            <w:gridSpan w:val="2"/>
          </w:tcPr>
          <w:p w14:paraId="6BE74EF8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1B940360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1234" w:type="dxa"/>
          </w:tcPr>
          <w:p w14:paraId="3C4DB11A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716FF0FF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教师签名</w:t>
            </w:r>
          </w:p>
        </w:tc>
        <w:tc>
          <w:tcPr>
            <w:tcW w:w="3027" w:type="dxa"/>
            <w:gridSpan w:val="2"/>
          </w:tcPr>
          <w:p w14:paraId="23F68087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243E4A9B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</w:tbl>
    <w:p w14:paraId="7F1F6942">
      <w:pPr>
        <w:rPr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KSOF2EEBCA72">
    <w:panose1 w:val="020B0502040204020203"/>
    <w:charset w:val="86"/>
    <w:family w:val="auto"/>
    <w:pitch w:val="default"/>
    <w:sig w:usb0="00000001" w:usb1="00000000" w:usb2="00000000" w:usb3="00000000" w:csb0="003E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7689D6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4ODQwNThiYTg4YTBlNDhkZDRmNGNiNWM5NWE1YzAifQ=="/>
  </w:docVars>
  <w:rsids>
    <w:rsidRoot w:val="00987CCE"/>
    <w:rsid w:val="00020567"/>
    <w:rsid w:val="000212F0"/>
    <w:rsid w:val="00076672"/>
    <w:rsid w:val="00096B6C"/>
    <w:rsid w:val="000C4692"/>
    <w:rsid w:val="00104EB0"/>
    <w:rsid w:val="00140BDF"/>
    <w:rsid w:val="00140C34"/>
    <w:rsid w:val="001501BB"/>
    <w:rsid w:val="00217C17"/>
    <w:rsid w:val="00294F23"/>
    <w:rsid w:val="0048646A"/>
    <w:rsid w:val="004C0CCB"/>
    <w:rsid w:val="00615E93"/>
    <w:rsid w:val="006A110F"/>
    <w:rsid w:val="006F6089"/>
    <w:rsid w:val="0070779E"/>
    <w:rsid w:val="007934C1"/>
    <w:rsid w:val="007E6A26"/>
    <w:rsid w:val="00807B70"/>
    <w:rsid w:val="00887C94"/>
    <w:rsid w:val="00981069"/>
    <w:rsid w:val="00987CCE"/>
    <w:rsid w:val="009B0ECF"/>
    <w:rsid w:val="00A16BF5"/>
    <w:rsid w:val="00B446BA"/>
    <w:rsid w:val="00B500A1"/>
    <w:rsid w:val="00B666D9"/>
    <w:rsid w:val="00B9794B"/>
    <w:rsid w:val="00C469D0"/>
    <w:rsid w:val="00C91F2A"/>
    <w:rsid w:val="00F84E6A"/>
    <w:rsid w:val="3B6E0859"/>
    <w:rsid w:val="4E956683"/>
    <w:rsid w:val="6615440E"/>
    <w:rsid w:val="6799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宋体" w:cs="Times New Roman"/>
      <w:kern w:val="0"/>
      <w:sz w:val="22"/>
      <w:szCs w:val="22"/>
      <w:lang w:val="en-US" w:eastAsia="en-US" w:bidi="ar-SA"/>
    </w:rPr>
  </w:style>
  <w:style w:type="paragraph" w:styleId="2">
    <w:name w:val="heading 3"/>
    <w:basedOn w:val="1"/>
    <w:link w:val="12"/>
    <w:qFormat/>
    <w:uiPriority w:val="0"/>
    <w:pPr>
      <w:outlineLvl w:val="2"/>
    </w:pPr>
    <w:rPr>
      <w:rFonts w:ascii="宋体" w:hAnsi="宋体"/>
      <w:sz w:val="26"/>
      <w:szCs w:val="26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3"/>
    <w:qFormat/>
    <w:uiPriority w:val="0"/>
    <w:pPr>
      <w:spacing w:before="21"/>
      <w:ind w:left="1133"/>
    </w:pPr>
    <w:rPr>
      <w:rFonts w:ascii="宋体" w:hAnsi="宋体"/>
      <w:sz w:val="24"/>
      <w:szCs w:val="24"/>
    </w:r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  <w:lang w:eastAsia="zh-CN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eastAsia="zh-CN"/>
    </w:rPr>
  </w:style>
  <w:style w:type="table" w:styleId="8">
    <w:name w:val="Table Grid"/>
    <w:basedOn w:val="7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6"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3 字符"/>
    <w:basedOn w:val="9"/>
    <w:link w:val="2"/>
    <w:qFormat/>
    <w:uiPriority w:val="0"/>
    <w:rPr>
      <w:rFonts w:ascii="宋体" w:hAnsi="宋体" w:eastAsia="宋体" w:cs="Times New Roman"/>
      <w:kern w:val="0"/>
      <w:sz w:val="26"/>
      <w:szCs w:val="26"/>
      <w:lang w:eastAsia="en-US"/>
    </w:rPr>
  </w:style>
  <w:style w:type="character" w:customStyle="1" w:styleId="13">
    <w:name w:val="正文文本 字符"/>
    <w:basedOn w:val="9"/>
    <w:link w:val="3"/>
    <w:qFormat/>
    <w:uiPriority w:val="0"/>
    <w:rPr>
      <w:rFonts w:ascii="宋体" w:hAnsi="宋体" w:eastAsia="宋体" w:cs="Times New Roman"/>
      <w:kern w:val="0"/>
      <w:sz w:val="24"/>
      <w:szCs w:val="24"/>
      <w:lang w:eastAsia="en-US"/>
    </w:rPr>
  </w:style>
  <w:style w:type="character" w:customStyle="1" w:styleId="14">
    <w:name w:val="批注框文本 字符"/>
    <w:basedOn w:val="9"/>
    <w:link w:val="4"/>
    <w:semiHidden/>
    <w:qFormat/>
    <w:uiPriority w:val="99"/>
    <w:rPr>
      <w:rFonts w:ascii="Calibri" w:hAnsi="Calibri" w:eastAsia="宋体" w:cs="Times New Roman"/>
      <w:kern w:val="0"/>
      <w:sz w:val="18"/>
      <w:szCs w:val="18"/>
      <w:lang w:eastAsia="en-US"/>
    </w:rPr>
  </w:style>
  <w:style w:type="paragraph" w:customStyle="1" w:styleId="15">
    <w:name w:val="Table Paragraph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Ghost Win7 SP1 装机版  V2018/05/08</Company>
  <Pages>3</Pages>
  <Words>319</Words>
  <Characters>345</Characters>
  <Lines>3</Lines>
  <Paragraphs>1</Paragraphs>
  <TotalTime>1</TotalTime>
  <ScaleCrop>false</ScaleCrop>
  <LinksUpToDate>false</LinksUpToDate>
  <CharactersWithSpaces>415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2020-11-19T01:07:00Z</dcterms:created>
  <dc:creator>dreamsummit</dc:creator>
  <cp:lastModifiedBy>twinkle</cp:lastModifiedBy>
  <dcterms:modified xsi:type="dcterms:W3CDTF">2026-03-09T05:56:33Z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B0FD5532F6D1459097526E3CD10352A6_12</vt:lpwstr>
  </property>
  <property fmtid="{D5CDD505-2E9C-101B-9397-08002B2CF9AE}" pid="4" name="KSOTemplateDocerSaveRecord">
    <vt:lpwstr>eyJoZGlkIjoiM2E2NGY3ZTUxYzkwYjFhODc5YjFhZGIyMmYzOTg4YjcifQ==</vt:lpwstr>
  </property>
</Properties>
</file>